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120B" w14:textId="77777777" w:rsidR="000231A7" w:rsidRDefault="000231A7" w:rsidP="009D07D1">
      <w:pPr>
        <w:jc w:val="center"/>
        <w:rPr>
          <w:rFonts w:ascii="Sylfaen" w:hAnsi="Sylfaen"/>
          <w:b/>
          <w:szCs w:val="18"/>
          <w:lang w:val="ka-GE"/>
        </w:rPr>
      </w:pPr>
    </w:p>
    <w:p w14:paraId="7A96F411" w14:textId="77777777" w:rsidR="000231A7" w:rsidRDefault="000231A7" w:rsidP="009D07D1">
      <w:pPr>
        <w:jc w:val="center"/>
        <w:rPr>
          <w:rFonts w:ascii="Sylfaen" w:hAnsi="Sylfaen"/>
          <w:b/>
          <w:szCs w:val="18"/>
          <w:lang w:val="ka-GE"/>
        </w:rPr>
      </w:pPr>
    </w:p>
    <w:p w14:paraId="1D896651" w14:textId="5949ADA2" w:rsidR="003760B4" w:rsidRDefault="003760B4" w:rsidP="009D07D1">
      <w:pPr>
        <w:jc w:val="center"/>
        <w:rPr>
          <w:rFonts w:ascii="Sylfaen" w:hAnsi="Sylfaen"/>
          <w:b/>
          <w:szCs w:val="1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შპს </w:t>
      </w:r>
      <w:r w:rsidR="0034672E">
        <w:rPr>
          <w:rFonts w:ascii="Sylfaen" w:hAnsi="Sylfaen"/>
          <w:b/>
          <w:szCs w:val="18"/>
        </w:rPr>
        <w:t>“</w:t>
      </w:r>
      <w:r w:rsidR="0034672E">
        <w:rPr>
          <w:rFonts w:ascii="Sylfaen" w:hAnsi="Sylfaen"/>
          <w:b/>
          <w:szCs w:val="18"/>
          <w:lang w:val="ka-GE"/>
        </w:rPr>
        <w:t>გარდაბნის გამწმენდი ნაგებობის"</w:t>
      </w:r>
      <w:r>
        <w:rPr>
          <w:rFonts w:ascii="Sylfaen" w:hAnsi="Sylfaen"/>
          <w:b/>
          <w:szCs w:val="18"/>
          <w:lang w:val="ka-GE"/>
        </w:rPr>
        <w:t xml:space="preserve"> კონკურსი </w:t>
      </w:r>
    </w:p>
    <w:p w14:paraId="5DA10CD7" w14:textId="4E9DC09E" w:rsidR="007D73CE" w:rsidRPr="005111AB" w:rsidRDefault="003760B4" w:rsidP="009D07D1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ლაბორატორიის </w:t>
      </w:r>
      <w:r w:rsidR="00FD35D6">
        <w:rPr>
          <w:rFonts w:ascii="Sylfaen" w:hAnsi="Sylfaen"/>
          <w:b/>
          <w:szCs w:val="18"/>
          <w:lang w:val="ka-GE"/>
        </w:rPr>
        <w:t>მოწყობილობების</w:t>
      </w:r>
      <w:r>
        <w:rPr>
          <w:rFonts w:ascii="Sylfaen" w:hAnsi="Sylfaen"/>
          <w:b/>
          <w:szCs w:val="18"/>
          <w:lang w:val="ka-GE"/>
        </w:rPr>
        <w:t xml:space="preserve"> შესყიდვის თაობაზე </w:t>
      </w:r>
    </w:p>
    <w:p w14:paraId="067673A5" w14:textId="77777777" w:rsidR="007D73CE" w:rsidRDefault="007D73CE" w:rsidP="007D73CE">
      <w:pPr>
        <w:rPr>
          <w:rFonts w:ascii="Sylfaen" w:hAnsi="Sylfaen"/>
          <w:lang w:val="ka-GE"/>
        </w:rPr>
      </w:pPr>
    </w:p>
    <w:p w14:paraId="093F24C3" w14:textId="77777777" w:rsidR="007D73CE" w:rsidRDefault="007D73CE" w:rsidP="007D73CE">
      <w:pPr>
        <w:rPr>
          <w:rFonts w:ascii="Sylfaen" w:hAnsi="Sylfaen"/>
          <w:lang w:val="ka-GE"/>
        </w:rPr>
      </w:pPr>
    </w:p>
    <w:p w14:paraId="6D8040BC" w14:textId="77777777" w:rsidR="007D73CE" w:rsidRPr="007D73CE" w:rsidRDefault="007D73CE" w:rsidP="007D73CE">
      <w:pPr>
        <w:rPr>
          <w:rFonts w:ascii="Sylfaen" w:hAnsi="Sylfaen"/>
          <w:b/>
          <w:lang w:val="ka-GE"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14:paraId="6C405F4F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14:paraId="7C955301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14:paraId="079E5091" w14:textId="0CE128C3"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14:paraId="5F85803F" w14:textId="6F12F8CB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14:paraId="1F95EC39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14:paraId="6B4F3AD8" w14:textId="22EA6C78" w:rsidR="00FD0DCD" w:rsidRPr="007D73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14:paraId="5991525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7101CA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2939F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5720EE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0EFE9F9" w14:textId="22ECBB0A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ED02301" w14:textId="18815E66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60F23BB" w14:textId="77777777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3A15E9" w14:textId="7F0C5549" w:rsidR="003760B4" w:rsidRDefault="003760B4" w:rsidP="003760B4">
      <w:pPr>
        <w:jc w:val="center"/>
        <w:rPr>
          <w:rFonts w:ascii="Sylfaen" w:hAnsi="Sylfaen"/>
          <w:b/>
          <w:szCs w:val="18"/>
          <w:lang w:val="ka-GE"/>
        </w:rPr>
      </w:pPr>
      <w:r>
        <w:rPr>
          <w:rFonts w:ascii="Sylfaen" w:hAnsi="Sylfaen"/>
          <w:b/>
          <w:szCs w:val="18"/>
          <w:lang w:val="ka-GE"/>
        </w:rPr>
        <w:t>შპს „</w:t>
      </w:r>
      <w:r w:rsidR="000231A7">
        <w:rPr>
          <w:rFonts w:ascii="Sylfaen" w:hAnsi="Sylfaen"/>
          <w:b/>
          <w:szCs w:val="18"/>
          <w:lang w:val="ka-GE"/>
        </w:rPr>
        <w:t xml:space="preserve">გარბდაბნის გამწმენდი ნაგებობის“ </w:t>
      </w:r>
      <w:r>
        <w:rPr>
          <w:rFonts w:ascii="Sylfaen" w:hAnsi="Sylfaen"/>
          <w:b/>
          <w:szCs w:val="18"/>
          <w:lang w:val="ka-GE"/>
        </w:rPr>
        <w:t xml:space="preserve">კონკურსი </w:t>
      </w:r>
    </w:p>
    <w:p w14:paraId="06675980" w14:textId="2E3372D7" w:rsidR="003760B4" w:rsidRPr="005111AB" w:rsidRDefault="003760B4" w:rsidP="003760B4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ლაბორატორიის </w:t>
      </w:r>
      <w:r w:rsidR="00FD35D6">
        <w:rPr>
          <w:rFonts w:ascii="Sylfaen" w:hAnsi="Sylfaen"/>
          <w:b/>
          <w:szCs w:val="18"/>
          <w:lang w:val="ka-GE"/>
        </w:rPr>
        <w:t xml:space="preserve">მოწყობილობების </w:t>
      </w:r>
      <w:r>
        <w:rPr>
          <w:rFonts w:ascii="Sylfaen" w:hAnsi="Sylfaen"/>
          <w:b/>
          <w:szCs w:val="18"/>
          <w:lang w:val="ka-GE"/>
        </w:rPr>
        <w:t xml:space="preserve">შესყიდვის თაობაზე </w:t>
      </w:r>
    </w:p>
    <w:p w14:paraId="580D4E90" w14:textId="08B70B62" w:rsidR="00665C42" w:rsidRPr="00110CCE" w:rsidRDefault="00665C42" w:rsidP="009D07D1">
      <w:pPr>
        <w:spacing w:after="0" w:line="360" w:lineRule="auto"/>
        <w:jc w:val="center"/>
        <w:rPr>
          <w:rFonts w:ascii="AcadNusx" w:hAnsi="AcadNusx"/>
          <w:b/>
        </w:rPr>
      </w:pPr>
    </w:p>
    <w:p w14:paraId="099A1BC8" w14:textId="01FED1B6" w:rsidR="005111AB" w:rsidRDefault="00665C42" w:rsidP="005111AB">
      <w:pPr>
        <w:spacing w:line="240" w:lineRule="auto"/>
        <w:jc w:val="center"/>
        <w:rPr>
          <w:rFonts w:ascii="Sylfaen" w:hAnsi="Sylfaen" w:cs="Sylfaen"/>
          <w:b/>
          <w:color w:val="FF0000"/>
          <w:sz w:val="20"/>
          <w:szCs w:val="20"/>
          <w:lang w:val="en-GB"/>
        </w:rPr>
      </w:pPr>
      <w:r w:rsidRPr="009D07D1">
        <w:rPr>
          <w:rFonts w:ascii="Sylfaen" w:hAnsi="Sylfaen"/>
          <w:b/>
          <w:color w:val="FF0000"/>
          <w:lang w:val="ka-GE"/>
        </w:rPr>
        <w:t>№</w:t>
      </w:r>
      <w:r w:rsidRPr="009D07D1">
        <w:rPr>
          <w:rFonts w:ascii="Sylfaen" w:hAnsi="Sylfaen"/>
          <w:b/>
          <w:color w:val="FF0000"/>
        </w:rPr>
        <w:t xml:space="preserve"> </w:t>
      </w:r>
      <w:r w:rsidR="000231A7">
        <w:rPr>
          <w:rFonts w:ascii="Sylfaen" w:hAnsi="Sylfaen"/>
          <w:b/>
          <w:color w:val="FF0000"/>
        </w:rPr>
        <w:t>G</w:t>
      </w:r>
      <w:r w:rsidR="0034672E">
        <w:rPr>
          <w:rFonts w:ascii="Sylfaen" w:hAnsi="Sylfaen"/>
          <w:b/>
          <w:color w:val="FF0000"/>
        </w:rPr>
        <w:t>-</w:t>
      </w:r>
      <w:r w:rsidR="000C6693">
        <w:rPr>
          <w:rFonts w:ascii="Sylfaen" w:hAnsi="Sylfaen" w:cs="Sylfaen"/>
          <w:b/>
          <w:color w:val="FF0000"/>
          <w:sz w:val="20"/>
          <w:szCs w:val="20"/>
          <w:lang w:val="ka-GE"/>
        </w:rPr>
        <w:t>004</w:t>
      </w:r>
      <w:r w:rsidR="007778CE" w:rsidRPr="009D07D1">
        <w:rPr>
          <w:rFonts w:ascii="Sylfaen" w:hAnsi="Sylfaen" w:cs="Sylfaen"/>
          <w:b/>
          <w:color w:val="FF0000"/>
          <w:sz w:val="20"/>
          <w:szCs w:val="20"/>
          <w:lang w:val="ka-GE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en-GB"/>
        </w:rPr>
        <w:t>BID-19</w:t>
      </w:r>
    </w:p>
    <w:p w14:paraId="38DCEA41" w14:textId="3DFC0D61" w:rsidR="00A50438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ზოგადი</w:t>
      </w:r>
    </w:p>
    <w:p w14:paraId="0E13A4FF" w14:textId="1F3E57AD" w:rsidR="00713EFC" w:rsidRPr="009D07D1" w:rsidRDefault="00D30223" w:rsidP="009D07D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შპს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367E96">
        <w:rPr>
          <w:rFonts w:ascii="Sylfaen" w:hAnsi="Sylfaen" w:cs="Calibri"/>
          <w:sz w:val="20"/>
          <w:szCs w:val="20"/>
        </w:rPr>
        <w:t>“</w:t>
      </w:r>
      <w:r w:rsidR="00367E96">
        <w:rPr>
          <w:rFonts w:ascii="Sylfaen" w:hAnsi="Sylfaen" w:cs="Calibri"/>
          <w:sz w:val="20"/>
          <w:szCs w:val="20"/>
          <w:lang w:val="ka-GE"/>
        </w:rPr>
        <w:t>გარდაბნის გამწმენდი ნაგებობა“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367E96">
        <w:rPr>
          <w:rFonts w:ascii="Arial" w:hAnsi="Arial" w:cs="Arial"/>
          <w:sz w:val="20"/>
          <w:szCs w:val="20"/>
        </w:rPr>
        <w:t>(GST</w:t>
      </w:r>
      <w:r w:rsidR="00713EFC" w:rsidRPr="000B1C85">
        <w:rPr>
          <w:rFonts w:ascii="Arial" w:hAnsi="Arial" w:cs="Arial"/>
          <w:sz w:val="20"/>
          <w:szCs w:val="20"/>
        </w:rPr>
        <w:t xml:space="preserve">) </w:t>
      </w:r>
      <w:r w:rsidR="00055E1E" w:rsidRPr="009D07D1">
        <w:rPr>
          <w:rFonts w:ascii="Sylfaen" w:hAnsi="Sylfaen" w:cs="Sylfaen"/>
          <w:sz w:val="20"/>
          <w:szCs w:val="20"/>
          <w:lang w:val="ka-GE"/>
        </w:rPr>
        <w:t xml:space="preserve">ატარებს კონკურსს 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ლაბორატორიის </w:t>
      </w:r>
      <w:r w:rsidR="00FD35D6">
        <w:rPr>
          <w:rFonts w:ascii="Sylfaen" w:hAnsi="Sylfaen" w:cs="Sylfaen"/>
          <w:sz w:val="20"/>
          <w:szCs w:val="20"/>
          <w:lang w:val="ka-GE"/>
        </w:rPr>
        <w:t>მოწყობილობების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 შესყიდვის თაობაზე </w:t>
      </w:r>
      <w:r w:rsidRPr="000B1C85">
        <w:rPr>
          <w:rFonts w:ascii="Sylfaen" w:hAnsi="Sylfaen" w:cs="Arial"/>
          <w:sz w:val="20"/>
          <w:szCs w:val="20"/>
          <w:lang w:val="ka-GE"/>
        </w:rPr>
        <w:t>და იწვევს კვალიფიციურ კომპანიებს მონაწილეობის მისაღებად</w:t>
      </w:r>
      <w:r w:rsidR="00713EFC" w:rsidRPr="000B1C85">
        <w:rPr>
          <w:rFonts w:ascii="AcadNusx" w:hAnsi="AcadNusx"/>
          <w:sz w:val="20"/>
          <w:szCs w:val="20"/>
        </w:rPr>
        <w:t>.</w:t>
      </w:r>
      <w:r w:rsidR="00E262FC" w:rsidRPr="000B1C85">
        <w:rPr>
          <w:rFonts w:ascii="AcadNusx" w:hAnsi="AcadNusx"/>
          <w:sz w:val="20"/>
          <w:szCs w:val="20"/>
        </w:rPr>
        <w:t xml:space="preserve"> </w:t>
      </w:r>
    </w:p>
    <w:p w14:paraId="19382E82" w14:textId="68706866" w:rsidR="009D07D1" w:rsidRPr="000B1C85" w:rsidRDefault="00D30223" w:rsidP="00FD35D6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ერთი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 და/ან რამოდენიმე</w:t>
      </w:r>
      <w:r w:rsidR="00B54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0B1C85">
        <w:rPr>
          <w:rFonts w:ascii="Sylfaen" w:hAnsi="Sylfaen"/>
          <w:sz w:val="20"/>
          <w:szCs w:val="20"/>
          <w:lang w:val="ka-GE"/>
        </w:rPr>
        <w:t xml:space="preserve">, </w:t>
      </w:r>
      <w:r w:rsidRPr="000B1C85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8421E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ლაბორატორიის </w:t>
      </w:r>
      <w:r w:rsidR="000C6693">
        <w:rPr>
          <w:rFonts w:ascii="Sylfaen" w:hAnsi="Sylfaen" w:cs="Sylfaen"/>
          <w:sz w:val="20"/>
          <w:szCs w:val="20"/>
          <w:lang w:val="ka-GE"/>
        </w:rPr>
        <w:t xml:space="preserve">მოწყობილობების 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მომარაგებას </w:t>
      </w:r>
      <w:r w:rsidRPr="000B1C85">
        <w:rPr>
          <w:rFonts w:ascii="Sylfaen" w:hAnsi="Sylfaen"/>
          <w:sz w:val="20"/>
          <w:szCs w:val="20"/>
          <w:lang w:val="ka-GE"/>
        </w:rPr>
        <w:t>კომპანიის მოთხოვნების გათვალისწინებით.</w:t>
      </w:r>
      <w:r w:rsidR="005C14A4" w:rsidRPr="000B1C85">
        <w:rPr>
          <w:rFonts w:ascii="Sylfaen" w:hAnsi="Sylfaen"/>
          <w:sz w:val="20"/>
          <w:szCs w:val="20"/>
          <w:lang w:val="ka-GE"/>
        </w:rPr>
        <w:t xml:space="preserve"> </w:t>
      </w:r>
    </w:p>
    <w:p w14:paraId="64DCBDFE" w14:textId="137A1A4A" w:rsidR="0034672E" w:rsidRDefault="00D30223" w:rsidP="0034672E">
      <w:pPr>
        <w:spacing w:line="240" w:lineRule="auto"/>
        <w:rPr>
          <w:rFonts w:ascii="Sylfaen" w:hAnsi="Sylfaen" w:cs="Sylfaen"/>
          <w:b/>
          <w:color w:val="FF0000"/>
          <w:sz w:val="20"/>
          <w:szCs w:val="20"/>
          <w:lang w:val="en-GB"/>
        </w:rPr>
      </w:pPr>
      <w:r w:rsidRPr="000B1C85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0B1C85">
        <w:rPr>
          <w:rFonts w:ascii="Sylfaen" w:hAnsi="Sylfaen"/>
          <w:b/>
          <w:sz w:val="20"/>
          <w:szCs w:val="20"/>
          <w:lang w:val="ka-GE"/>
        </w:rPr>
        <w:t>ონკურსის ნომერი</w:t>
      </w:r>
      <w:r w:rsidR="005C14A4" w:rsidRPr="000B1C85">
        <w:rPr>
          <w:rFonts w:ascii="AcadNusx" w:hAnsi="AcadNusx"/>
          <w:b/>
          <w:sz w:val="20"/>
          <w:szCs w:val="20"/>
        </w:rPr>
        <w:t xml:space="preserve">:   </w:t>
      </w:r>
      <w:r w:rsidR="0034672E" w:rsidRPr="009D07D1">
        <w:rPr>
          <w:rFonts w:ascii="Sylfaen" w:hAnsi="Sylfaen"/>
          <w:b/>
          <w:color w:val="FF0000"/>
          <w:lang w:val="ka-GE"/>
        </w:rPr>
        <w:t>№</w:t>
      </w:r>
      <w:r w:rsidR="0034672E" w:rsidRPr="009D07D1">
        <w:rPr>
          <w:rFonts w:ascii="Sylfaen" w:hAnsi="Sylfaen"/>
          <w:b/>
          <w:color w:val="FF0000"/>
        </w:rPr>
        <w:t xml:space="preserve"> </w:t>
      </w:r>
      <w:r w:rsidR="000231A7">
        <w:rPr>
          <w:rFonts w:ascii="Sylfaen" w:hAnsi="Sylfaen"/>
          <w:b/>
          <w:color w:val="FF0000"/>
        </w:rPr>
        <w:t>G</w:t>
      </w:r>
      <w:r w:rsidR="0034672E">
        <w:rPr>
          <w:rFonts w:ascii="Sylfaen" w:hAnsi="Sylfaen"/>
          <w:b/>
          <w:color w:val="FF0000"/>
        </w:rPr>
        <w:t>-</w:t>
      </w:r>
      <w:r w:rsidR="000C6693">
        <w:rPr>
          <w:rFonts w:ascii="Sylfaen" w:hAnsi="Sylfaen" w:cs="Sylfaen"/>
          <w:b/>
          <w:color w:val="FF0000"/>
          <w:sz w:val="20"/>
          <w:szCs w:val="20"/>
          <w:lang w:val="ka-GE"/>
        </w:rPr>
        <w:t>004</w:t>
      </w:r>
      <w:r w:rsidR="0034672E" w:rsidRPr="009D07D1">
        <w:rPr>
          <w:rFonts w:ascii="Sylfaen" w:hAnsi="Sylfaen" w:cs="Sylfaen"/>
          <w:b/>
          <w:color w:val="FF0000"/>
          <w:sz w:val="20"/>
          <w:szCs w:val="20"/>
          <w:lang w:val="ka-GE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en-GB"/>
        </w:rPr>
        <w:t>BID-19</w:t>
      </w:r>
    </w:p>
    <w:p w14:paraId="3B4320A3" w14:textId="24EE5D23" w:rsidR="003760B4" w:rsidRPr="00312369" w:rsidRDefault="00D30223" w:rsidP="00312369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2369">
        <w:rPr>
          <w:rFonts w:ascii="Sylfaen" w:hAnsi="Sylfaen" w:cs="Sylfaen"/>
          <w:b/>
          <w:sz w:val="20"/>
          <w:szCs w:val="20"/>
          <w:lang w:val="ka-GE"/>
        </w:rPr>
        <w:t>კონკურსი ტარდება</w:t>
      </w:r>
      <w:r w:rsidR="00876B2D" w:rsidRPr="003123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C6693" w:rsidRPr="00312369">
        <w:rPr>
          <w:rFonts w:ascii="Sylfaen" w:hAnsi="Sylfaen" w:cs="Sylfaen"/>
          <w:b/>
          <w:sz w:val="20"/>
          <w:szCs w:val="20"/>
          <w:lang w:val="ka-GE"/>
        </w:rPr>
        <w:t>1</w:t>
      </w:r>
      <w:r w:rsidR="00833770" w:rsidRPr="003123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12369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312369" w:rsidRPr="00312369">
        <w:rPr>
          <w:rFonts w:ascii="Sylfaen" w:hAnsi="Sylfaen" w:cs="Sylfaen"/>
          <w:b/>
          <w:sz w:val="20"/>
          <w:szCs w:val="20"/>
          <w:lang w:val="ka-GE"/>
        </w:rPr>
        <w:t xml:space="preserve">, დანართი #1-ის მიხედვით </w:t>
      </w:r>
    </w:p>
    <w:p w14:paraId="7ADB4AA7" w14:textId="4957FD52" w:rsidR="003760B4" w:rsidRDefault="003760B4" w:rsidP="005111AB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381B2B5A" w14:textId="77777777" w:rsidR="003760B4" w:rsidRPr="00D60001" w:rsidRDefault="003760B4" w:rsidP="003760B4">
      <w:pPr>
        <w:spacing w:after="0" w:line="240" w:lineRule="auto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8830E5">
        <w:rPr>
          <w:rFonts w:ascii="Sylfaen" w:eastAsia="Calibri" w:hAnsi="Sylfaen" w:cs="Sylfaen"/>
          <w:b/>
          <w:sz w:val="20"/>
          <w:szCs w:val="20"/>
          <w:lang w:val="ka-GE"/>
        </w:rPr>
        <w:t>ტენდერში მონაწილე კომპანიებმა უნდა გაითვალისწინონ შემდეგი:</w:t>
      </w:r>
    </w:p>
    <w:p w14:paraId="7FDC3B3A" w14:textId="77777777" w:rsidR="00312369" w:rsidRPr="00327C4F" w:rsidRDefault="00312369" w:rsidP="0031236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შემოთავაზებული მოწყობილობების დეტალური სპეციფიკაცია: მწარმოებელი ქვეყანა, ბრენდი, მოდელი;</w:t>
      </w:r>
    </w:p>
    <w:p w14:paraId="3ED9193B" w14:textId="77777777" w:rsidR="00312369" w:rsidRPr="00327C4F" w:rsidRDefault="00312369" w:rsidP="0031236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მოწოდების ვადა;</w:t>
      </w:r>
    </w:p>
    <w:p w14:paraId="29A9BB56" w14:textId="77777777" w:rsidR="00312369" w:rsidRPr="00327C4F" w:rsidRDefault="00312369" w:rsidP="0031236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საგარანტიო პერიოდი;</w:t>
      </w:r>
    </w:p>
    <w:p w14:paraId="6F848FFB" w14:textId="63EF9456" w:rsidR="00312369" w:rsidRPr="00D60001" w:rsidRDefault="007D4D70" w:rsidP="0031236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 xml:space="preserve">მოწოდების ადგილი </w:t>
      </w:r>
      <w:r w:rsidR="00312369">
        <w:rPr>
          <w:rFonts w:ascii="Sylfaen" w:hAnsi="Sylfaen"/>
          <w:color w:val="333333"/>
          <w:sz w:val="20"/>
          <w:szCs w:val="18"/>
          <w:lang w:val="ka-GE"/>
        </w:rPr>
        <w:t xml:space="preserve"> - ქ. გარდაბანი, თბილსრესის მიმდებარე ტერიტორია. </w:t>
      </w:r>
    </w:p>
    <w:p w14:paraId="38B1978F" w14:textId="77777777" w:rsidR="00E76057" w:rsidRDefault="00E76057" w:rsidP="00A53CF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5B1E0065" w14:textId="20E2AAD3" w:rsidR="003760B4" w:rsidRDefault="00E65074" w:rsidP="003760B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632910" w:rsidRPr="00580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760B4">
        <w:rPr>
          <w:rFonts w:ascii="Sylfaen" w:hAnsi="Sylfaen"/>
          <w:b/>
          <w:sz w:val="20"/>
          <w:szCs w:val="20"/>
        </w:rPr>
        <w:t>201</w:t>
      </w:r>
      <w:r w:rsidR="003760B4">
        <w:rPr>
          <w:rFonts w:ascii="Sylfaen" w:hAnsi="Sylfaen"/>
          <w:b/>
          <w:sz w:val="20"/>
          <w:szCs w:val="20"/>
          <w:lang w:val="ka-GE"/>
        </w:rPr>
        <w:t>9</w:t>
      </w:r>
      <w:r w:rsidR="003760B4" w:rsidRPr="0099405D">
        <w:rPr>
          <w:rFonts w:ascii="Sylfaen" w:hAnsi="Sylfaen"/>
          <w:b/>
          <w:sz w:val="20"/>
          <w:szCs w:val="20"/>
          <w:lang w:val="ka-GE"/>
        </w:rPr>
        <w:t xml:space="preserve">  წლის </w:t>
      </w:r>
      <w:r w:rsidR="003760B4">
        <w:rPr>
          <w:rFonts w:ascii="Sylfaen" w:hAnsi="Sylfaen"/>
          <w:b/>
          <w:sz w:val="20"/>
          <w:szCs w:val="20"/>
          <w:lang w:val="ka-GE"/>
        </w:rPr>
        <w:t>2</w:t>
      </w:r>
      <w:r w:rsidR="00312369">
        <w:rPr>
          <w:rFonts w:ascii="Sylfaen" w:hAnsi="Sylfaen"/>
          <w:b/>
          <w:sz w:val="20"/>
          <w:szCs w:val="20"/>
          <w:lang w:val="ka-GE"/>
        </w:rPr>
        <w:t xml:space="preserve"> აპრილი, </w:t>
      </w:r>
      <w:r w:rsidR="003760B4">
        <w:rPr>
          <w:rFonts w:ascii="Sylfaen" w:hAnsi="Sylfaen"/>
          <w:b/>
          <w:sz w:val="20"/>
          <w:szCs w:val="20"/>
          <w:lang w:val="ka-GE"/>
        </w:rPr>
        <w:t>17:00</w:t>
      </w:r>
      <w:r w:rsidR="003760B4" w:rsidRPr="0099405D">
        <w:rPr>
          <w:rFonts w:ascii="Sylfaen" w:hAnsi="Sylfaen"/>
          <w:b/>
          <w:sz w:val="20"/>
          <w:szCs w:val="20"/>
          <w:lang w:val="ka-GE"/>
        </w:rPr>
        <w:t xml:space="preserve"> სთ.</w:t>
      </w:r>
    </w:p>
    <w:p w14:paraId="50B2567D" w14:textId="77777777" w:rsidR="003760B4" w:rsidRDefault="003760B4" w:rsidP="003760B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1ED073A8" w14:textId="708FE3AB" w:rsidR="00833770" w:rsidRPr="00580531" w:rsidRDefault="00E65074" w:rsidP="00580531">
      <w:p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580531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თით</w:t>
      </w:r>
      <w:r w:rsidR="00CB730B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კონკურსის ნომერი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85E11B0" w14:textId="17126661" w:rsidR="00833770" w:rsidRPr="002D06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თარიღი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7FAE014E" w14:textId="54658070" w:rsidR="00EA344B" w:rsidRPr="00403263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: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.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1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N 33</w:t>
      </w:r>
      <w:r w:rsidRPr="000B1C85">
        <w:rPr>
          <w:rFonts w:ascii="Sylfaen" w:hAnsi="Sylfaen"/>
          <w:sz w:val="20"/>
          <w:szCs w:val="20"/>
          <w:u w:val="single"/>
        </w:rPr>
        <w:t xml:space="preserve"> GWP 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სათა</w:t>
      </w:r>
      <w:r w:rsidR="008918CD">
        <w:rPr>
          <w:rFonts w:ascii="Sylfaen" w:hAnsi="Sylfaen"/>
          <w:sz w:val="20"/>
          <w:szCs w:val="20"/>
          <w:u w:val="single"/>
          <w:lang w:val="ka-GE"/>
        </w:rPr>
        <w:t>ვ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ო ოფისი</w:t>
      </w:r>
      <w:r w:rsidR="00EA344B">
        <w:rPr>
          <w:rFonts w:ascii="Sylfaen" w:hAnsi="Sylfaen"/>
          <w:sz w:val="20"/>
          <w:szCs w:val="20"/>
          <w:u w:val="single"/>
          <w:lang w:val="ka-GE"/>
        </w:rPr>
        <w:t>, კანცელარია.</w:t>
      </w:r>
      <w:r w:rsidR="00A804C4" w:rsidRPr="000B1C85">
        <w:rPr>
          <w:rFonts w:ascii="Sylfaen" w:hAnsi="Sylfaen"/>
          <w:sz w:val="20"/>
          <w:szCs w:val="20"/>
          <w:u w:val="single"/>
        </w:rPr>
        <w:t xml:space="preserve"> </w:t>
      </w:r>
      <w:r w:rsidR="00EA344B" w:rsidRPr="00EA344B">
        <w:rPr>
          <w:rFonts w:ascii="Sylfaen" w:hAnsi="Sylfaen"/>
          <w:sz w:val="20"/>
          <w:szCs w:val="20"/>
          <w:u w:val="single"/>
          <w:lang w:val="ka-GE"/>
        </w:rPr>
        <w:t xml:space="preserve">წარმოდგენილი წინადადება უნდა დარეგისტრირდეს </w:t>
      </w:r>
      <w:r w:rsidR="00EA344B">
        <w:rPr>
          <w:rFonts w:ascii="Sylfaen" w:hAnsi="Sylfaen"/>
          <w:sz w:val="20"/>
          <w:szCs w:val="20"/>
          <w:u w:val="single"/>
          <w:lang w:val="ka-GE"/>
        </w:rPr>
        <w:t xml:space="preserve">ოპერატორთან </w:t>
      </w:r>
      <w:r w:rsidR="00EA344B" w:rsidRPr="00EA344B">
        <w:rPr>
          <w:rFonts w:ascii="Sylfaen" w:hAnsi="Sylfaen"/>
          <w:sz w:val="20"/>
          <w:szCs w:val="20"/>
          <w:u w:val="single"/>
          <w:lang w:val="ka-GE"/>
        </w:rPr>
        <w:t>და განთავსდეს სპეციალურ სატენდერო ყუთში.</w:t>
      </w:r>
      <w:r w:rsidR="00EA344B" w:rsidRPr="00403263">
        <w:rPr>
          <w:rFonts w:ascii="Sylfaen" w:hAnsi="Sylfaen"/>
          <w:sz w:val="20"/>
          <w:szCs w:val="20"/>
          <w:lang w:val="ka-GE"/>
        </w:rPr>
        <w:t xml:space="preserve">  </w:t>
      </w:r>
    </w:p>
    <w:p w14:paraId="3CE2F2F0" w14:textId="77777777" w:rsidR="004D3679" w:rsidRPr="000B1C85" w:rsidRDefault="004D3679" w:rsidP="00580531">
      <w:p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</w:p>
    <w:p w14:paraId="18192F9A" w14:textId="2FEAA2BA" w:rsidR="003011B3" w:rsidRPr="00580531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14:paraId="4AA9B80D" w14:textId="34DF6D24" w:rsidR="00580531" w:rsidRDefault="003760B4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გამარჯვებულ </w:t>
      </w:r>
      <w:r w:rsidR="0034672E">
        <w:rPr>
          <w:rFonts w:ascii="Sylfaen" w:hAnsi="Sylfaen"/>
          <w:sz w:val="20"/>
          <w:szCs w:val="20"/>
          <w:lang w:val="ka-GE"/>
        </w:rPr>
        <w:t>კომპანი</w:t>
      </w:r>
      <w:r w:rsidR="000231A7">
        <w:rPr>
          <w:rFonts w:ascii="Sylfaen" w:hAnsi="Sylfaen"/>
          <w:sz w:val="20"/>
          <w:szCs w:val="20"/>
          <w:lang w:val="ka-GE"/>
        </w:rPr>
        <w:t>(ებ</w:t>
      </w:r>
      <w:r w:rsidR="0034672E">
        <w:rPr>
          <w:rFonts w:ascii="Sylfaen" w:hAnsi="Sylfaen"/>
          <w:sz w:val="20"/>
          <w:szCs w:val="20"/>
          <w:lang w:val="ka-GE"/>
        </w:rPr>
        <w:t>)ას</w:t>
      </w:r>
      <w:r>
        <w:rPr>
          <w:rFonts w:ascii="Sylfaen" w:hAnsi="Sylfaen"/>
          <w:sz w:val="20"/>
          <w:szCs w:val="20"/>
          <w:lang w:val="ka-GE"/>
        </w:rPr>
        <w:t xml:space="preserve">თან </w:t>
      </w:r>
      <w:r w:rsidR="00055E1E">
        <w:rPr>
          <w:rFonts w:ascii="Sylfaen" w:hAnsi="Sylfaen"/>
          <w:sz w:val="20"/>
          <w:szCs w:val="20"/>
          <w:lang w:val="ka-GE"/>
        </w:rPr>
        <w:t>დაიდება</w:t>
      </w:r>
      <w:r w:rsidR="005111AB">
        <w:rPr>
          <w:rFonts w:ascii="Sylfaen" w:hAnsi="Sylfaen"/>
          <w:sz w:val="20"/>
          <w:szCs w:val="20"/>
          <w:lang w:val="ka-GE"/>
        </w:rPr>
        <w:t xml:space="preserve"> </w:t>
      </w:r>
      <w:r w:rsidR="009D07D1">
        <w:rPr>
          <w:rFonts w:ascii="Sylfaen" w:hAnsi="Sylfaen"/>
          <w:sz w:val="20"/>
          <w:szCs w:val="20"/>
          <w:lang w:val="ka-GE"/>
        </w:rPr>
        <w:t xml:space="preserve">ნასყიდობის </w:t>
      </w:r>
      <w:r w:rsidR="0034672E">
        <w:rPr>
          <w:rFonts w:ascii="Sylfaen" w:hAnsi="Sylfaen"/>
          <w:sz w:val="20"/>
          <w:szCs w:val="20"/>
          <w:lang w:val="ka-GE"/>
        </w:rPr>
        <w:t>დამოუკიდებელი</w:t>
      </w:r>
      <w:r w:rsidR="00055E1E">
        <w:rPr>
          <w:rFonts w:ascii="Sylfaen" w:hAnsi="Sylfaen"/>
          <w:sz w:val="20"/>
          <w:szCs w:val="20"/>
          <w:lang w:val="ka-GE"/>
        </w:rPr>
        <w:t xml:space="preserve"> ხელშეკრულებ</w:t>
      </w:r>
      <w:r w:rsidR="0034672E">
        <w:rPr>
          <w:rFonts w:ascii="Sylfaen" w:hAnsi="Sylfaen"/>
          <w:sz w:val="20"/>
          <w:szCs w:val="20"/>
          <w:lang w:val="ka-GE"/>
        </w:rPr>
        <w:t>(ები)</w:t>
      </w:r>
      <w:r w:rsidR="00055E1E">
        <w:rPr>
          <w:rFonts w:ascii="Sylfaen" w:hAnsi="Sylfaen"/>
          <w:sz w:val="20"/>
          <w:szCs w:val="20"/>
          <w:lang w:val="ka-GE"/>
        </w:rPr>
        <w:t xml:space="preserve">ა </w:t>
      </w:r>
      <w:r>
        <w:rPr>
          <w:rFonts w:ascii="Sylfaen" w:hAnsi="Sylfaen"/>
          <w:sz w:val="20"/>
          <w:szCs w:val="20"/>
          <w:lang w:val="ka-GE"/>
        </w:rPr>
        <w:t>დანართების მიხედვით</w:t>
      </w:r>
      <w:r w:rsidR="008421EC">
        <w:rPr>
          <w:rFonts w:ascii="Sylfaen" w:hAnsi="Sylfaen"/>
          <w:sz w:val="20"/>
          <w:szCs w:val="20"/>
          <w:lang w:val="ka-GE"/>
        </w:rPr>
        <w:t xml:space="preserve">, </w:t>
      </w:r>
      <w:r w:rsidR="009D07D1">
        <w:rPr>
          <w:rFonts w:ascii="Sylfaen" w:hAnsi="Sylfaen"/>
          <w:sz w:val="20"/>
          <w:szCs w:val="20"/>
          <w:lang w:val="ka-GE"/>
        </w:rPr>
        <w:t xml:space="preserve">ჯამური ფასის </w:t>
      </w:r>
      <w:r w:rsidR="00055E1E">
        <w:rPr>
          <w:rFonts w:ascii="Sylfaen" w:hAnsi="Sylfaen"/>
          <w:sz w:val="20"/>
          <w:szCs w:val="20"/>
          <w:lang w:val="ka-GE"/>
        </w:rPr>
        <w:t>მითითებით.</w:t>
      </w:r>
      <w:bookmarkStart w:id="0" w:name="_GoBack"/>
      <w:bookmarkEnd w:id="0"/>
    </w:p>
    <w:p w14:paraId="3B7F205D" w14:textId="4C53C6EE" w:rsidR="0058053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77777777" w:rsidR="00F47570" w:rsidRPr="00580531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80531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85EC5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D992EF" w14:textId="77777777" w:rsidR="008421EC" w:rsidRPr="0099511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34672E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ქეთი კანდელაკი</w:t>
      </w:r>
    </w:p>
    <w:p w14:paraId="0DE6A54E" w14:textId="77777777" w:rsidR="008421EC" w:rsidRPr="00580531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34672E">
        <w:rPr>
          <w:rFonts w:ascii="Sylfaen" w:hAnsi="Sylfaen"/>
          <w:sz w:val="20"/>
          <w:szCs w:val="20"/>
          <w:lang w:val="ka-GE"/>
        </w:rPr>
        <w:t xml:space="preserve">I </w:t>
      </w:r>
      <w:r>
        <w:rPr>
          <w:rFonts w:ascii="Sylfaen" w:hAnsi="Sylfaen"/>
          <w:sz w:val="20"/>
          <w:szCs w:val="20"/>
          <w:lang w:val="ka-GE"/>
        </w:rPr>
        <w:t>შესახვევი</w:t>
      </w:r>
      <w:r w:rsidRPr="0034672E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33</w:t>
      </w:r>
    </w:p>
    <w:p w14:paraId="646069F1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ელ. ფოსტა</w:t>
      </w:r>
      <w:r w:rsidRPr="0034672E">
        <w:rPr>
          <w:rFonts w:ascii="Sylfaen" w:hAnsi="Sylfaen"/>
          <w:sz w:val="20"/>
          <w:szCs w:val="20"/>
          <w:lang w:val="ka-GE"/>
        </w:rPr>
        <w:t>: Kekandelaki@gwp.ge</w:t>
      </w:r>
    </w:p>
    <w:p w14:paraId="61CD1CC3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ტელ.</w:t>
      </w:r>
      <w:r w:rsidRPr="0034672E">
        <w:rPr>
          <w:rFonts w:ascii="Sylfaen" w:hAnsi="Sylfaen"/>
          <w:sz w:val="20"/>
          <w:szCs w:val="20"/>
          <w:lang w:val="ka-GE"/>
        </w:rPr>
        <w:t>: +995 322 931111 (1456); 599 192 500</w:t>
      </w:r>
    </w:p>
    <w:p w14:paraId="14D5595B" w14:textId="77777777" w:rsidR="008421EC" w:rsidRDefault="008421EC" w:rsidP="0034672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7D1BCD7" w14:textId="0D25041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 w:rsidR="00490D11" w:rsidRPr="0034672E">
        <w:rPr>
          <w:rFonts w:ascii="Sylfaen" w:hAnsi="Sylfaen"/>
          <w:sz w:val="20"/>
          <w:szCs w:val="20"/>
          <w:lang w:val="ka-GE"/>
        </w:rPr>
        <w:t>დიანა ბიჩელაშვილი</w:t>
      </w:r>
    </w:p>
    <w:p w14:paraId="24467A92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>მის.: ქ. თბილისი, კოსტავას I შესახვევი, 33</w:t>
      </w:r>
    </w:p>
    <w:p w14:paraId="3ED8ED2F" w14:textId="5D42222D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="00490D11" w:rsidRPr="0034672E">
        <w:rPr>
          <w:rFonts w:ascii="Sylfaen" w:hAnsi="Sylfaen"/>
          <w:sz w:val="20"/>
          <w:szCs w:val="20"/>
          <w:lang w:val="ka-GE"/>
        </w:rPr>
        <w:t>dbichelashvili@gwp.ge</w:t>
      </w:r>
    </w:p>
    <w:p w14:paraId="230FFC1E" w14:textId="005EA89A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>ტელ.: +995 322 931111 (114</w:t>
      </w:r>
      <w:r w:rsidR="00490D11" w:rsidRPr="0034672E">
        <w:rPr>
          <w:rFonts w:ascii="Sylfaen" w:hAnsi="Sylfaen"/>
          <w:sz w:val="20"/>
          <w:szCs w:val="20"/>
          <w:lang w:val="ka-GE"/>
        </w:rPr>
        <w:t>6</w:t>
      </w:r>
      <w:r w:rsidR="00E76057" w:rsidRPr="0034672E">
        <w:rPr>
          <w:rFonts w:ascii="Sylfaen" w:hAnsi="Sylfaen"/>
          <w:sz w:val="20"/>
          <w:szCs w:val="20"/>
          <w:lang w:val="ka-GE"/>
        </w:rPr>
        <w:t xml:space="preserve">); </w:t>
      </w:r>
      <w:r w:rsidR="0019045B">
        <w:rPr>
          <w:rFonts w:ascii="Sylfaen" w:hAnsi="Sylfaen"/>
          <w:sz w:val="20"/>
          <w:szCs w:val="20"/>
          <w:lang w:val="ka-GE"/>
        </w:rPr>
        <w:t>555 00 49 49</w:t>
      </w:r>
    </w:p>
    <w:p w14:paraId="40EC202F" w14:textId="28FF6FF2" w:rsidR="00AE6EE6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6A764E95" w14:textId="08CB2A6D" w:rsidR="00AE6EE6" w:rsidRPr="00490D11" w:rsidRDefault="00AE6EE6" w:rsidP="008421EC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490D11">
        <w:rPr>
          <w:rFonts w:ascii="Sylfaen" w:hAnsi="Sylfaen" w:cs="Arial"/>
          <w:b/>
          <w:sz w:val="20"/>
          <w:szCs w:val="20"/>
          <w:lang w:val="ka-GE"/>
        </w:rPr>
        <w:t>ტექნიკურ საკითხებთან დაკავშირებით</w:t>
      </w:r>
    </w:p>
    <w:p w14:paraId="33FBE0A5" w14:textId="3845E96A" w:rsidR="00AE6EE6" w:rsidRPr="0034672E" w:rsidRDefault="00AE6EE6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 w:rsidR="003760B4" w:rsidRPr="0034672E">
        <w:rPr>
          <w:rFonts w:ascii="Sylfaen" w:hAnsi="Sylfaen"/>
          <w:sz w:val="20"/>
          <w:szCs w:val="20"/>
          <w:lang w:val="ka-GE"/>
        </w:rPr>
        <w:t xml:space="preserve">თამარ ნიკურაძე </w:t>
      </w:r>
      <w:r w:rsidRPr="0034672E">
        <w:rPr>
          <w:rFonts w:ascii="Sylfaen" w:hAnsi="Sylfaen"/>
          <w:sz w:val="20"/>
          <w:szCs w:val="20"/>
          <w:lang w:val="ka-GE"/>
        </w:rPr>
        <w:t xml:space="preserve"> </w:t>
      </w:r>
      <w:r w:rsidR="003760B4" w:rsidRPr="0034672E">
        <w:rPr>
          <w:rFonts w:ascii="Sylfaen" w:hAnsi="Sylfaen"/>
          <w:sz w:val="20"/>
          <w:szCs w:val="20"/>
          <w:lang w:val="ka-GE"/>
        </w:rPr>
        <w:t xml:space="preserve"> </w:t>
      </w:r>
    </w:p>
    <w:p w14:paraId="6D184745" w14:textId="6CD14DCF" w:rsidR="006252D3" w:rsidRPr="0034672E" w:rsidRDefault="006252D3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>ელ. ფოსტა: Tnikuradze@gwp.ge</w:t>
      </w:r>
    </w:p>
    <w:p w14:paraId="136532E2" w14:textId="18F3782E" w:rsidR="003760B4" w:rsidRPr="0034672E" w:rsidRDefault="00AE6EE6" w:rsidP="003760B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ტელ: </w:t>
      </w:r>
      <w:r w:rsidR="00490D11" w:rsidRPr="0034672E">
        <w:rPr>
          <w:rFonts w:ascii="Sylfaen" w:hAnsi="Sylfaen"/>
          <w:sz w:val="20"/>
          <w:szCs w:val="20"/>
          <w:lang w:val="ka-GE"/>
        </w:rPr>
        <w:t xml:space="preserve">+995 322 931111 (7201); </w:t>
      </w:r>
      <w:r w:rsidR="003760B4" w:rsidRPr="0034672E">
        <w:rPr>
          <w:rFonts w:ascii="Sylfaen" w:hAnsi="Sylfaen"/>
          <w:sz w:val="20"/>
          <w:szCs w:val="20"/>
          <w:lang w:val="ka-GE"/>
        </w:rPr>
        <w:t>599 93 37 32</w:t>
      </w:r>
    </w:p>
    <w:p w14:paraId="58D236C0" w14:textId="458BD0BE"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14:paraId="1FD3EC61" w14:textId="77777777" w:rsidR="0034672E" w:rsidRDefault="0034672E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14:paraId="138B39FF" w14:textId="6A780BCB"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დოკუმენტაცია:</w:t>
      </w:r>
    </w:p>
    <w:p w14:paraId="3199BFF1" w14:textId="5F81B84E" w:rsidR="00E45E7B" w:rsidRPr="00110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14:paraId="7953BA0A" w14:textId="15102A2B" w:rsidR="00E45E7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="0034672E">
        <w:rPr>
          <w:rFonts w:ascii="Sylfaen" w:hAnsi="Sylfaen"/>
          <w:sz w:val="20"/>
          <w:szCs w:val="20"/>
          <w:lang w:val="ka-GE"/>
        </w:rPr>
        <w:t>;</w:t>
      </w:r>
    </w:p>
    <w:p w14:paraId="282E5EEE" w14:textId="7E452480" w:rsidR="0034672E" w:rsidRPr="000B35C1" w:rsidRDefault="0034672E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გამოცდილება მსგავსი პროდუქციის მოწოდება-რეალიზაციასთან დაკავშირებით. </w:t>
      </w:r>
    </w:p>
    <w:p w14:paraId="56F4524A" w14:textId="6FE77AF6" w:rsidR="0090279D" w:rsidRPr="00F475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53ED7E7C" w14:textId="58CEEC6D"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lastRenderedPageBreak/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>
        <w:rPr>
          <w:rFonts w:ascii="Sylfaen" w:hAnsi="Sylfaen"/>
          <w:sz w:val="20"/>
          <w:szCs w:val="20"/>
          <w:lang w:val="ka-GE"/>
        </w:rPr>
        <w:t>30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="00B5452A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591A4A77" w14:textId="4802DD7F" w:rsidR="0090279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14:paraId="511A5F38" w14:textId="74B3AB15" w:rsidR="00B30838" w:rsidRDefault="00B30838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</w:t>
      </w:r>
      <w:r w:rsidR="0034672E">
        <w:rPr>
          <w:rFonts w:ascii="Sylfaen" w:hAnsi="Sylfaen"/>
          <w:sz w:val="20"/>
          <w:szCs w:val="20"/>
          <w:lang w:val="ka-GE"/>
        </w:rPr>
        <w:t xml:space="preserve">„გარდაბნის </w:t>
      </w:r>
      <w:r w:rsidR="000231A7">
        <w:rPr>
          <w:rFonts w:ascii="Sylfaen" w:hAnsi="Sylfaen"/>
          <w:sz w:val="20"/>
          <w:szCs w:val="20"/>
          <w:lang w:val="ka-GE"/>
        </w:rPr>
        <w:t>გამწმენდი განებობა“</w:t>
      </w:r>
      <w:r>
        <w:rPr>
          <w:rFonts w:ascii="Sylfaen" w:hAnsi="Sylfaen"/>
          <w:sz w:val="20"/>
          <w:szCs w:val="20"/>
          <w:lang w:val="ka-GE"/>
        </w:rPr>
        <w:t xml:space="preserve">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154760C7" w14:textId="6E91B739" w:rsidR="00B30838" w:rsidRDefault="000231A7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 w:rsidR="00B30838">
        <w:rPr>
          <w:rFonts w:ascii="Sylfaen" w:hAnsi="Sylfaen"/>
          <w:sz w:val="20"/>
          <w:szCs w:val="20"/>
          <w:lang w:val="ka-GE"/>
        </w:rPr>
        <w:t xml:space="preserve">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 w:rsidR="00B30838">
        <w:rPr>
          <w:rFonts w:ascii="Sylfaen" w:hAnsi="Sylfaen"/>
          <w:sz w:val="20"/>
          <w:szCs w:val="20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0E3B92E9" w:rsidR="00B30838" w:rsidRDefault="000231A7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 w:rsidR="00B30838">
        <w:rPr>
          <w:rFonts w:ascii="Sylfaen" w:hAnsi="Sylfaen"/>
          <w:sz w:val="20"/>
          <w:szCs w:val="20"/>
          <w:lang w:val="ka-GE"/>
        </w:rPr>
        <w:t>იტოვებს უფლებას გადაამოწმოს პრეტენდენტებისგან მიღ</w:t>
      </w:r>
      <w:r w:rsidR="00E33A8F">
        <w:rPr>
          <w:rFonts w:ascii="Sylfaen" w:hAnsi="Sylfaen"/>
          <w:sz w:val="20"/>
          <w:szCs w:val="20"/>
          <w:lang w:val="ka-GE"/>
        </w:rPr>
        <w:t>ე</w:t>
      </w:r>
      <w:r w:rsidR="00B30838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1536BC7C" w:rsidR="00B30838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გთხოვთ გაითვალისწინოთ, რომ </w:t>
      </w:r>
      <w:r w:rsidR="000231A7"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>
        <w:rPr>
          <w:rFonts w:ascii="Sylfaen" w:hAnsi="Sylfaen"/>
          <w:sz w:val="20"/>
          <w:szCs w:val="20"/>
          <w:lang w:val="ka-GE"/>
        </w:rPr>
        <w:t>არ მიიღ</w:t>
      </w:r>
      <w:r w:rsidR="00954423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14:paraId="22D92BCB" w14:textId="07703F66" w:rsidR="000202A5" w:rsidRPr="000202A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0202A5">
        <w:rPr>
          <w:rFonts w:ascii="Sylfaen" w:hAnsi="Sylfaen"/>
          <w:b/>
          <w:i/>
          <w:sz w:val="18"/>
          <w:szCs w:val="18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</w:t>
      </w:r>
      <w:r w:rsidR="00312369">
        <w:rPr>
          <w:rFonts w:ascii="Sylfaen" w:hAnsi="Sylfaen"/>
          <w:b/>
          <w:i/>
          <w:sz w:val="18"/>
          <w:szCs w:val="18"/>
          <w:lang w:val="ka-GE"/>
        </w:rPr>
        <w:t xml:space="preserve">გარდაბნის გამწმენდი ნაგებობის“ </w:t>
      </w:r>
      <w:r w:rsidRPr="000202A5">
        <w:rPr>
          <w:rFonts w:ascii="Sylfaen" w:hAnsi="Sylfaen"/>
          <w:b/>
          <w:i/>
          <w:sz w:val="18"/>
          <w:szCs w:val="18"/>
          <w:lang w:val="ka-GE"/>
        </w:rPr>
        <w:t>მხრიდან.</w:t>
      </w:r>
    </w:p>
    <w:p w14:paraId="4CF10B4F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027901A9" w14:textId="2FD657BF" w:rsidR="000202A5" w:rsidRP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34D31B4B" w14:textId="77777777" w:rsidR="00A50438" w:rsidRPr="008978B9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14:paraId="21CAE44A" w14:textId="402F66C7" w:rsidR="00A50438" w:rsidRPr="00B5452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2" w:name="_Toc454818559"/>
      <w:r w:rsidRPr="00B5452A">
        <w:rPr>
          <w:rFonts w:ascii="Sylfaen" w:hAnsi="Sylfaen"/>
          <w:b/>
          <w:sz w:val="20"/>
          <w:szCs w:val="20"/>
          <w:u w:val="single"/>
          <w:lang w:val="ka-GE"/>
        </w:rPr>
        <w:t>ანგარიშწორებისა და თანამშრომლობის პირობები:</w:t>
      </w:r>
      <w:bookmarkEnd w:id="2"/>
    </w:p>
    <w:p w14:paraId="7FA4AEC4" w14:textId="6EBCECCD" w:rsidR="00833770" w:rsidRPr="00B5452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5452A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</w:t>
      </w:r>
      <w:r w:rsidR="000231A7">
        <w:rPr>
          <w:rFonts w:ascii="Sylfaen" w:hAnsi="Sylfaen"/>
          <w:sz w:val="20"/>
          <w:szCs w:val="20"/>
          <w:lang w:val="ka-GE"/>
        </w:rPr>
        <w:t>/ნაწილობრივად</w:t>
      </w:r>
      <w:r w:rsidRPr="00B5452A">
        <w:rPr>
          <w:rFonts w:ascii="Sylfaen" w:hAnsi="Sylfaen"/>
          <w:sz w:val="20"/>
          <w:szCs w:val="20"/>
          <w:lang w:val="ka-GE"/>
        </w:rPr>
        <w:t xml:space="preserve"> </w:t>
      </w:r>
      <w:r w:rsidR="000231A7">
        <w:rPr>
          <w:rFonts w:ascii="Sylfaen" w:hAnsi="Sylfaen"/>
          <w:sz w:val="20"/>
          <w:szCs w:val="20"/>
          <w:lang w:val="ka-GE"/>
        </w:rPr>
        <w:t>მოწოდებული მასალის სასაქონლო ზედნადების და/ან</w:t>
      </w:r>
      <w:r w:rsidR="00D57017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B5452A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B5452A">
        <w:rPr>
          <w:rFonts w:ascii="Sylfaen" w:hAnsi="Sylfaen"/>
          <w:sz w:val="20"/>
          <w:szCs w:val="20"/>
          <w:lang w:val="ka-GE"/>
        </w:rPr>
        <w:t>თ</w:t>
      </w:r>
      <w:r w:rsidRPr="00B5452A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55685CD1" w:rsidR="00833770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lastRenderedPageBreak/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14:paraId="0B35414A" w14:textId="6379957D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4A3BD8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90C6457" w14:textId="4F6B8825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კომერციული წინადადება, რომელიც უნდა მოიცავდეს </w:t>
      </w:r>
      <w:r w:rsidR="00055E1E">
        <w:rPr>
          <w:rFonts w:ascii="Sylfaen" w:hAnsi="Sylfaen"/>
          <w:sz w:val="20"/>
          <w:szCs w:val="20"/>
          <w:lang w:val="ka-GE"/>
        </w:rPr>
        <w:t>საქონლის ერთეულის ფასებს, დ</w:t>
      </w:r>
      <w:r w:rsidR="00367E96">
        <w:rPr>
          <w:rFonts w:ascii="Sylfaen" w:hAnsi="Sylfaen"/>
          <w:sz w:val="20"/>
          <w:szCs w:val="20"/>
          <w:lang w:val="ka-GE"/>
        </w:rPr>
        <w:t>ანართების</w:t>
      </w:r>
      <w:r w:rsidR="00055E1E">
        <w:rPr>
          <w:rFonts w:ascii="Sylfaen" w:hAnsi="Sylfaen"/>
          <w:sz w:val="20"/>
          <w:szCs w:val="20"/>
          <w:lang w:val="ka-GE"/>
        </w:rPr>
        <w:t xml:space="preserve"> შესაბამისად</w:t>
      </w:r>
      <w:r w:rsidR="004D3679">
        <w:rPr>
          <w:rFonts w:ascii="Sylfaen" w:hAnsi="Sylfaen"/>
          <w:sz w:val="20"/>
          <w:szCs w:val="20"/>
          <w:lang w:val="ka-GE"/>
        </w:rPr>
        <w:t xml:space="preserve">; </w:t>
      </w:r>
    </w:p>
    <w:p w14:paraId="6A8824DD" w14:textId="6C23804D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6C04E7E4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1D7BED85" w14:textId="75667259" w:rsidR="00D513C2" w:rsidRPr="005229C4" w:rsidRDefault="00D513C2" w:rsidP="00D51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თანდართული დოკუმენტის „სატენდერო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განაცხადის“ ხელმოწერილი ვერსია. (აღნიშნული დოკუმენტის ხელმოწერილი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ვერსიის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წარმოდგენის გარეშე თქვენი წინადადება არ განიხილება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. დოკუმენტის ბოლოში შესავსები ველები უნდა შეივსოს  ქართულ და ინგლისურ ენაზე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)</w:t>
      </w:r>
    </w:p>
    <w:p w14:paraId="4B6F39B4" w14:textId="74AB183F" w:rsidR="00AF56A2" w:rsidRPr="00AF56A2" w:rsidRDefault="00AF56A2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49914A53" w:rsidR="00954423" w:rsidRPr="00954423" w:rsidRDefault="00586C84" w:rsidP="009544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</w:t>
      </w:r>
      <w:r w:rsidR="003760B4">
        <w:rPr>
          <w:rFonts w:ascii="Sylfaen" w:eastAsiaTheme="minorHAnsi" w:hAnsi="Sylfaen"/>
          <w:sz w:val="20"/>
          <w:szCs w:val="20"/>
          <w:lang w:val="ka-GE"/>
        </w:rPr>
        <w:t>(ებ)ს</w:t>
      </w:r>
      <w:r>
        <w:rPr>
          <w:rFonts w:ascii="Sylfaen" w:eastAsiaTheme="minorHAnsi" w:hAnsi="Sylfaen"/>
          <w:sz w:val="20"/>
          <w:szCs w:val="20"/>
          <w:lang w:val="ka-GE"/>
        </w:rPr>
        <w:t>თან გაფორმდება</w:t>
      </w:r>
      <w:r w:rsidR="00AE6EE6">
        <w:rPr>
          <w:rFonts w:ascii="Sylfaen" w:eastAsiaTheme="minorHAnsi" w:hAnsi="Sylfaen"/>
          <w:sz w:val="20"/>
          <w:szCs w:val="20"/>
          <w:lang w:val="ka-GE"/>
        </w:rPr>
        <w:t xml:space="preserve"> ლოტების მიხედვით დაუმოუკიდებელი</w:t>
      </w:r>
      <w:r>
        <w:rPr>
          <w:rFonts w:ascii="Sylfaen" w:eastAsiaTheme="minorHAnsi" w:hAnsi="Sylfaen"/>
          <w:sz w:val="20"/>
          <w:szCs w:val="20"/>
          <w:lang w:val="ka-GE"/>
        </w:rPr>
        <w:t xml:space="preserve"> ხელშეკრულება წინამდებარე საკონკურსო დოკუმენტაციით განსაზღვრული</w:t>
      </w:r>
      <w:r w:rsidR="00055E1E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728D652" w14:textId="477890C6" w:rsidR="00110CCE" w:rsidRPr="00D20CC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7777777"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667B1F" w:rsidRDefault="00B5452A" w:rsidP="00667B1F">
      <w:proofErr w:type="spellStart"/>
      <w:r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 </w:t>
      </w:r>
      <w:r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667B1F" w:rsidSect="009225C1">
      <w:headerReference w:type="default" r:id="rId8"/>
      <w:footerReference w:type="default" r:id="rId9"/>
      <w:type w:val="continuous"/>
      <w:pgSz w:w="12240" w:h="15840"/>
      <w:pgMar w:top="900" w:right="810" w:bottom="720" w:left="1701" w:header="45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21D4" w14:textId="77777777" w:rsidR="00A72A0D" w:rsidRDefault="00A72A0D" w:rsidP="007902EA">
      <w:pPr>
        <w:spacing w:after="0" w:line="240" w:lineRule="auto"/>
      </w:pPr>
      <w:r>
        <w:separator/>
      </w:r>
    </w:p>
  </w:endnote>
  <w:endnote w:type="continuationSeparator" w:id="0">
    <w:p w14:paraId="49A0A995" w14:textId="77777777" w:rsidR="00A72A0D" w:rsidRDefault="00A72A0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miran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09514"/>
      <w:docPartObj>
        <w:docPartGallery w:val="Page Numbers (Bottom of Page)"/>
        <w:docPartUnique/>
      </w:docPartObj>
    </w:sdtPr>
    <w:sdtEndPr/>
    <w:sdtContent>
      <w:p w14:paraId="78573FCC" w14:textId="5EA852F9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5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1C748" w14:textId="77777777" w:rsidR="00A72A0D" w:rsidRDefault="00A72A0D" w:rsidP="007902EA">
      <w:pPr>
        <w:spacing w:after="0" w:line="240" w:lineRule="auto"/>
      </w:pPr>
      <w:r>
        <w:separator/>
      </w:r>
    </w:p>
  </w:footnote>
  <w:footnote w:type="continuationSeparator" w:id="0">
    <w:p w14:paraId="4AD97C3D" w14:textId="77777777" w:rsidR="00A72A0D" w:rsidRDefault="00A72A0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B8B8" w14:textId="5FB24457" w:rsidR="009225C1" w:rsidRPr="000231A7" w:rsidRDefault="000231A7" w:rsidP="000231A7">
    <w:pPr>
      <w:pStyle w:val="Header"/>
      <w:ind w:left="-1170"/>
      <w:rPr>
        <w:rFonts w:ascii="Sylfaen" w:hAnsi="Sylfaen"/>
        <w:lang w:val="ka-GE"/>
      </w:rPr>
    </w:pPr>
    <w:r>
      <w:rPr>
        <w:rFonts w:ascii="Sylfaen" w:hAnsi="Sylfaen"/>
        <w:b/>
        <w:noProof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AB9584" wp14:editId="742DF798">
              <wp:simplePos x="0" y="0"/>
              <wp:positionH relativeFrom="column">
                <wp:posOffset>3238500</wp:posOffset>
              </wp:positionH>
              <wp:positionV relativeFrom="paragraph">
                <wp:posOffset>285750</wp:posOffset>
              </wp:positionV>
              <wp:extent cx="3220720" cy="809625"/>
              <wp:effectExtent l="0" t="0" r="17780" b="28575"/>
              <wp:wrapTight wrapText="bothSides">
                <wp:wrapPolygon edited="0">
                  <wp:start x="0" y="0"/>
                  <wp:lineTo x="0" y="21854"/>
                  <wp:lineTo x="21591" y="21854"/>
                  <wp:lineTo x="21591" y="0"/>
                  <wp:lineTo x="0" y="0"/>
                </wp:wrapPolygon>
              </wp:wrapTight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BEE5C" w14:textId="7777777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კონსურსი</w:t>
                          </w:r>
                        </w:p>
                        <w:p w14:paraId="02B41FDC" w14:textId="11D66203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ლაბორატორიის </w:t>
                          </w:r>
                          <w:r w:rsidR="000C6693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მოწყობილობების</w:t>
                          </w:r>
                        </w:p>
                        <w:p w14:paraId="5336E5A1" w14:textId="7777777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შესყიდვის თაობაზე</w:t>
                          </w:r>
                        </w:p>
                        <w:p w14:paraId="7C143FDB" w14:textId="77777777" w:rsidR="000231A7" w:rsidRPr="009225C1" w:rsidRDefault="000231A7" w:rsidP="000231A7">
                          <w:pPr>
                            <w:spacing w:after="0" w:line="240" w:lineRule="auto"/>
                            <w:ind w:left="-117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</w:p>
                        <w:p w14:paraId="2FE2BAC2" w14:textId="77777777" w:rsidR="000231A7" w:rsidRDefault="000231A7" w:rsidP="000231A7">
                          <w:pPr>
                            <w:spacing w:after="0" w:line="240" w:lineRule="auto"/>
                            <w:ind w:left="-1170" w:right="684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proofErr w:type="spellStart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</w:rPr>
                            <w:t>კონკურს</w:t>
                          </w:r>
                          <w:proofErr w:type="spellEnd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ი</w:t>
                          </w:r>
                          <w:r w:rsidRPr="00DC1EA1">
                            <w:rPr>
                              <w:rFonts w:ascii="Amiran" w:hAnsi="Amiran"/>
                              <w:b/>
                              <w:bCs/>
                              <w:sz w:val="24"/>
                              <w:szCs w:val="28"/>
                            </w:rPr>
                            <w:t xml:space="preserve"> </w:t>
                          </w:r>
                          <w:r w:rsidRPr="00DC1EA1">
                            <w:rPr>
                              <w:rFonts w:ascii="Sylfaen" w:hAnsi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br/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ლაბორატორიის მასალის</w:t>
                          </w:r>
                        </w:p>
                        <w:p w14:paraId="2823643E" w14:textId="77777777" w:rsidR="000231A7" w:rsidRPr="00DC1EA1" w:rsidRDefault="000231A7" w:rsidP="000231A7">
                          <w:pPr>
                            <w:spacing w:after="0" w:line="240" w:lineRule="auto"/>
                            <w:ind w:left="-153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შესყიდვის თაობაზე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B958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55pt;margin-top:22.5pt;width:253.6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TEIQIAAFI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" strokecolor="white">
              <v:textbox>
                <w:txbxContent>
                  <w:p w14:paraId="56BBEE5C" w14:textId="7777777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კონსურსი</w:t>
                    </w:r>
                  </w:p>
                  <w:p w14:paraId="02B41FDC" w14:textId="11D66203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ლაბორატორიის </w:t>
                    </w:r>
                    <w:r w:rsidR="000C6693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მოწყობილობების</w:t>
                    </w:r>
                  </w:p>
                  <w:p w14:paraId="5336E5A1" w14:textId="7777777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შესყიდვის თაობაზე</w:t>
                    </w:r>
                  </w:p>
                  <w:p w14:paraId="7C143FDB" w14:textId="77777777" w:rsidR="000231A7" w:rsidRPr="009225C1" w:rsidRDefault="000231A7" w:rsidP="000231A7">
                    <w:pPr>
                      <w:spacing w:after="0" w:line="240" w:lineRule="auto"/>
                      <w:ind w:left="-117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</w:p>
                  <w:p w14:paraId="2FE2BAC2" w14:textId="77777777" w:rsidR="000231A7" w:rsidRDefault="000231A7" w:rsidP="000231A7">
                    <w:pPr>
                      <w:spacing w:after="0" w:line="240" w:lineRule="auto"/>
                      <w:ind w:left="-1170" w:right="684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proofErr w:type="spellStart"/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</w:rPr>
                      <w:t>კონკურს</w:t>
                    </w:r>
                    <w:proofErr w:type="spellEnd"/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ი</w:t>
                    </w:r>
                    <w:r w:rsidRPr="00DC1EA1">
                      <w:rPr>
                        <w:rFonts w:ascii="Amiran" w:hAnsi="Amiran"/>
                        <w:b/>
                        <w:bCs/>
                        <w:sz w:val="24"/>
                        <w:szCs w:val="28"/>
                      </w:rPr>
                      <w:t xml:space="preserve"> </w:t>
                    </w:r>
                    <w:r w:rsidRPr="00DC1EA1">
                      <w:rPr>
                        <w:rFonts w:ascii="Sylfaen" w:hAnsi="Sylfaen"/>
                        <w:b/>
                        <w:bCs/>
                        <w:sz w:val="24"/>
                        <w:szCs w:val="28"/>
                        <w:lang w:val="ka-GE"/>
                      </w:rPr>
                      <w:br/>
                    </w: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ლაბორატორიის მასალის</w:t>
                    </w:r>
                  </w:p>
                  <w:p w14:paraId="2823643E" w14:textId="77777777" w:rsidR="000231A7" w:rsidRPr="00DC1EA1" w:rsidRDefault="000231A7" w:rsidP="000231A7">
                    <w:pPr>
                      <w:spacing w:after="0" w:line="240" w:lineRule="auto"/>
                      <w:ind w:left="-153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შესყიდვის თაობაზე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225C1">
      <w:rPr>
        <w:rFonts w:ascii="Sylfaen" w:hAnsi="Sylfaen"/>
        <w:b/>
        <w:noProof/>
        <w:szCs w:val="18"/>
      </w:rPr>
      <w:drawing>
        <wp:inline distT="0" distB="0" distL="0" distR="0" wp14:anchorId="1292B242" wp14:editId="7B412ED8">
          <wp:extent cx="2705100" cy="1333500"/>
          <wp:effectExtent l="0" t="0" r="0" b="0"/>
          <wp:docPr id="14" name="Picture 14" descr="C:\Users\Kekandelaki\AppData\Local\Microsoft\Windows\INetCache\Content.Outlook\4GH7MJD9\gst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kandelaki\AppData\Local\Microsoft\Windows\INetCache\Content.Outlook\4GH7MJD9\gst 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lang w:val="ka-GE"/>
      </w:rPr>
      <w:t xml:space="preserve">       </w:t>
    </w:r>
  </w:p>
  <w:p w14:paraId="118045E3" w14:textId="77777777" w:rsidR="009225C1" w:rsidRDefault="00922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A8803A4"/>
    <w:multiLevelType w:val="multilevel"/>
    <w:tmpl w:val="D10A2C5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9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2"/>
  </w:num>
  <w:num w:numId="5">
    <w:abstractNumId w:val="10"/>
  </w:num>
  <w:num w:numId="6">
    <w:abstractNumId w:val="4"/>
  </w:num>
  <w:num w:numId="7">
    <w:abstractNumId w:val="3"/>
  </w:num>
  <w:num w:numId="8">
    <w:abstractNumId w:val="18"/>
  </w:num>
  <w:num w:numId="9">
    <w:abstractNumId w:val="20"/>
  </w:num>
  <w:num w:numId="10">
    <w:abstractNumId w:val="12"/>
  </w:num>
  <w:num w:numId="11">
    <w:abstractNumId w:val="6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1"/>
  </w:num>
  <w:num w:numId="22">
    <w:abstractNumId w:val="23"/>
  </w:num>
  <w:num w:numId="23">
    <w:abstractNumId w:val="9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31A7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81D42"/>
    <w:rsid w:val="00092A77"/>
    <w:rsid w:val="000974B9"/>
    <w:rsid w:val="000B1C85"/>
    <w:rsid w:val="000B4C5E"/>
    <w:rsid w:val="000B5D0F"/>
    <w:rsid w:val="000C3223"/>
    <w:rsid w:val="000C669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045B"/>
    <w:rsid w:val="00194044"/>
    <w:rsid w:val="001B0D00"/>
    <w:rsid w:val="001B6BD5"/>
    <w:rsid w:val="001B740A"/>
    <w:rsid w:val="001B75E0"/>
    <w:rsid w:val="001C112D"/>
    <w:rsid w:val="001C2BF2"/>
    <w:rsid w:val="001D3B12"/>
    <w:rsid w:val="001D63C9"/>
    <w:rsid w:val="001D6EFC"/>
    <w:rsid w:val="001E0606"/>
    <w:rsid w:val="00202451"/>
    <w:rsid w:val="002056E8"/>
    <w:rsid w:val="00207B93"/>
    <w:rsid w:val="0021119E"/>
    <w:rsid w:val="0021503D"/>
    <w:rsid w:val="00216B88"/>
    <w:rsid w:val="0022018B"/>
    <w:rsid w:val="002319CA"/>
    <w:rsid w:val="00237416"/>
    <w:rsid w:val="00241768"/>
    <w:rsid w:val="002422D6"/>
    <w:rsid w:val="002468A9"/>
    <w:rsid w:val="0025658B"/>
    <w:rsid w:val="002568CE"/>
    <w:rsid w:val="00257F36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12369"/>
    <w:rsid w:val="00316C88"/>
    <w:rsid w:val="00317E69"/>
    <w:rsid w:val="00320878"/>
    <w:rsid w:val="0033101C"/>
    <w:rsid w:val="003322D5"/>
    <w:rsid w:val="0034672E"/>
    <w:rsid w:val="00357317"/>
    <w:rsid w:val="003573F4"/>
    <w:rsid w:val="00367E96"/>
    <w:rsid w:val="003760B4"/>
    <w:rsid w:val="00385373"/>
    <w:rsid w:val="003859BA"/>
    <w:rsid w:val="00387AB5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83B17"/>
    <w:rsid w:val="0048659C"/>
    <w:rsid w:val="00490D11"/>
    <w:rsid w:val="00497393"/>
    <w:rsid w:val="004A3BD8"/>
    <w:rsid w:val="004B09C9"/>
    <w:rsid w:val="004D3679"/>
    <w:rsid w:val="004D3D1C"/>
    <w:rsid w:val="004D747F"/>
    <w:rsid w:val="005111AB"/>
    <w:rsid w:val="00544856"/>
    <w:rsid w:val="005553C3"/>
    <w:rsid w:val="00575D3E"/>
    <w:rsid w:val="00580531"/>
    <w:rsid w:val="005832A4"/>
    <w:rsid w:val="00583B48"/>
    <w:rsid w:val="00586056"/>
    <w:rsid w:val="00586C84"/>
    <w:rsid w:val="00595E4B"/>
    <w:rsid w:val="005C14A4"/>
    <w:rsid w:val="005C6C5E"/>
    <w:rsid w:val="005D3B83"/>
    <w:rsid w:val="005E05B1"/>
    <w:rsid w:val="00610FC8"/>
    <w:rsid w:val="006252D3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64A65"/>
    <w:rsid w:val="00772078"/>
    <w:rsid w:val="007778CE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4D70"/>
    <w:rsid w:val="007D73CE"/>
    <w:rsid w:val="007F3AA0"/>
    <w:rsid w:val="007F7ADB"/>
    <w:rsid w:val="0081634F"/>
    <w:rsid w:val="00824EDA"/>
    <w:rsid w:val="00833770"/>
    <w:rsid w:val="0083614B"/>
    <w:rsid w:val="008374C0"/>
    <w:rsid w:val="008401B6"/>
    <w:rsid w:val="008421EC"/>
    <w:rsid w:val="00867825"/>
    <w:rsid w:val="008751D7"/>
    <w:rsid w:val="00876B2D"/>
    <w:rsid w:val="00876B9D"/>
    <w:rsid w:val="0088287D"/>
    <w:rsid w:val="00890026"/>
    <w:rsid w:val="008918CD"/>
    <w:rsid w:val="00894C67"/>
    <w:rsid w:val="00895412"/>
    <w:rsid w:val="008978B9"/>
    <w:rsid w:val="008A5094"/>
    <w:rsid w:val="008A673F"/>
    <w:rsid w:val="008B04EA"/>
    <w:rsid w:val="008B67F1"/>
    <w:rsid w:val="008C0187"/>
    <w:rsid w:val="008C35CC"/>
    <w:rsid w:val="008E16DA"/>
    <w:rsid w:val="008E3D20"/>
    <w:rsid w:val="008F419D"/>
    <w:rsid w:val="0090279D"/>
    <w:rsid w:val="00913646"/>
    <w:rsid w:val="009225C1"/>
    <w:rsid w:val="00922889"/>
    <w:rsid w:val="00950E34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7535"/>
    <w:rsid w:val="009C5EE2"/>
    <w:rsid w:val="009C7B5B"/>
    <w:rsid w:val="009D07D1"/>
    <w:rsid w:val="009D6EEF"/>
    <w:rsid w:val="009F0B8A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248B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2A0D"/>
    <w:rsid w:val="00A804C4"/>
    <w:rsid w:val="00A935AC"/>
    <w:rsid w:val="00AC494C"/>
    <w:rsid w:val="00AE4033"/>
    <w:rsid w:val="00AE6EE6"/>
    <w:rsid w:val="00AE77E5"/>
    <w:rsid w:val="00AF56A2"/>
    <w:rsid w:val="00AF6D9B"/>
    <w:rsid w:val="00B07BFB"/>
    <w:rsid w:val="00B110A0"/>
    <w:rsid w:val="00B137F3"/>
    <w:rsid w:val="00B156A3"/>
    <w:rsid w:val="00B22D44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B0F01"/>
    <w:rsid w:val="00BC364F"/>
    <w:rsid w:val="00BE0965"/>
    <w:rsid w:val="00BE187B"/>
    <w:rsid w:val="00BE1A34"/>
    <w:rsid w:val="00BE3060"/>
    <w:rsid w:val="00BF5EFE"/>
    <w:rsid w:val="00C003BC"/>
    <w:rsid w:val="00C01CD2"/>
    <w:rsid w:val="00C06F22"/>
    <w:rsid w:val="00C12270"/>
    <w:rsid w:val="00C14986"/>
    <w:rsid w:val="00C14D7A"/>
    <w:rsid w:val="00C3621E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751A2"/>
    <w:rsid w:val="00E76057"/>
    <w:rsid w:val="00E831CA"/>
    <w:rsid w:val="00E94223"/>
    <w:rsid w:val="00E95292"/>
    <w:rsid w:val="00EA344B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5D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A4D2-9A3D-47FA-9CF8-DA499AF6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640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Ketevan Kandelaki</cp:lastModifiedBy>
  <cp:revision>14</cp:revision>
  <cp:lastPrinted>2015-07-27T06:36:00Z</cp:lastPrinted>
  <dcterms:created xsi:type="dcterms:W3CDTF">2019-02-06T14:38:00Z</dcterms:created>
  <dcterms:modified xsi:type="dcterms:W3CDTF">2019-03-25T13:15:00Z</dcterms:modified>
</cp:coreProperties>
</file>